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4C" w:rsidRPr="009D184C" w:rsidRDefault="008A586E" w:rsidP="009D18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A586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Pictures\2017-06-15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6-15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4C" w:rsidRPr="009D184C" w:rsidRDefault="009D184C" w:rsidP="009D18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4C" w:rsidRPr="009D184C" w:rsidRDefault="009D184C" w:rsidP="009D184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4C" w:rsidRPr="009D184C" w:rsidRDefault="009D184C" w:rsidP="009D184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30" w:lineRule="exact"/>
        <w:ind w:left="20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</w:p>
    <w:p w:rsidR="009D184C" w:rsidRPr="009D184C" w:rsidRDefault="009D184C" w:rsidP="009D184C">
      <w:pPr>
        <w:widowControl w:val="0"/>
        <w:spacing w:after="298" w:line="240" w:lineRule="auto"/>
        <w:ind w:left="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184C" w:rsidRPr="009D184C" w:rsidRDefault="009D184C" w:rsidP="009D184C">
      <w:pPr>
        <w:widowControl w:val="0"/>
        <w:numPr>
          <w:ilvl w:val="0"/>
          <w:numId w:val="1"/>
        </w:numPr>
        <w:tabs>
          <w:tab w:val="left" w:pos="250"/>
        </w:tabs>
        <w:spacing w:after="263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2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Настоящие Правила регулируют условия и порядок использования сети Интернет в образовательном учреждении (ОУ).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8"/>
        </w:tabs>
        <w:spacing w:after="275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Настоящие Правила имеют статус локального нормативного акта образовательного учреждения.</w:t>
      </w:r>
    </w:p>
    <w:p w:rsidR="009D184C" w:rsidRPr="009D184C" w:rsidRDefault="009D184C" w:rsidP="009D184C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использования сети Интернет </w:t>
      </w:r>
    </w:p>
    <w:p w:rsidR="009D184C" w:rsidRPr="009D184C" w:rsidRDefault="009D184C" w:rsidP="009D184C">
      <w:pPr>
        <w:widowControl w:val="0"/>
        <w:tabs>
          <w:tab w:val="left" w:pos="265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b/>
          <w:bCs/>
          <w:sz w:val="28"/>
          <w:szCs w:val="28"/>
        </w:rPr>
        <w:t>в общеобразовательном учреждении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специалисты в области информационных технологий;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представители органов управления образованием;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родители обучающихся.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интересами обучающихся;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целями образовательного процесса;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рекомендациями профильных органов и организаций в сфере классификации ресурсов Сети.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Педагогический совет ОУ: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определяет характер и объем информации, публикуемой на </w:t>
      </w:r>
      <w:proofErr w:type="spellStart"/>
      <w:r w:rsidRPr="009D184C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 ОУ;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9D184C" w:rsidRPr="009D184C" w:rsidRDefault="009D184C" w:rsidP="009D184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 этом преподаватель: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наблюдает за использованием компьютера и сети Интернет обучающимися;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9D184C" w:rsidRPr="009D184C" w:rsidRDefault="009D184C" w:rsidP="009D184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Работник образовательного учреждения: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наблюдает за использованием компьютера и сети Интернет обучающимися;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принимает меры по пресечению по пресечению обращений к ресурсам, не имеющих отношения к образовательному процессу;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В случае обнаружения запрещенных ресурсов в сети Интернет педагогам ОУ следует действовать в соответствии с п. 3.4. данных правил.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56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55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Принципы размещения информации на </w:t>
      </w:r>
      <w:proofErr w:type="spellStart"/>
      <w:r w:rsidRPr="009D184C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 ОУ призваны обеспечивать: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защиту персональных данных обучающихся, преподавателей и сотрудников;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достоверность и корректность информации.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55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D184C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9D184C">
        <w:rPr>
          <w:rFonts w:ascii="Times New Roman" w:eastAsia="Times New Roman" w:hAnsi="Times New Roman" w:cs="Times New Roman"/>
          <w:sz w:val="28"/>
          <w:szCs w:val="28"/>
        </w:rPr>
        <w:t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 ресурсах только с письменного согласия лица, чьи персональные данные размещаются.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55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553"/>
        </w:tabs>
        <w:spacing w:after="275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9D184C" w:rsidRPr="009D184C" w:rsidRDefault="009D184C" w:rsidP="009D184C">
      <w:pPr>
        <w:keepNext/>
        <w:keepLines/>
        <w:widowControl w:val="0"/>
        <w:numPr>
          <w:ilvl w:val="0"/>
          <w:numId w:val="1"/>
        </w:numPr>
        <w:tabs>
          <w:tab w:val="left" w:pos="260"/>
        </w:tabs>
        <w:spacing w:after="258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9D184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сети Интернет в образовательном учреждении</w:t>
      </w:r>
      <w:bookmarkEnd w:id="0"/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2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Использование сети Интернет в ОУ осуществляется, как правило, в целях образовательного процесса.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2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размещать собственную информацию в сети Интернет на </w:t>
      </w:r>
      <w:proofErr w:type="spellStart"/>
      <w:r w:rsidRPr="009D184C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 ОУ;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иметь учетную запись электронной почты на </w:t>
      </w:r>
      <w:proofErr w:type="spellStart"/>
      <w:r w:rsidRPr="009D184C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 ОУ.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Обучающемуся запрещается: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осуществлять любые сделки через Интернет;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осуществлять загрузки файлов на компьютер ОУ без специального разрешения;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9D184C" w:rsidRPr="009D184C" w:rsidRDefault="009D184C" w:rsidP="009D184C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Ответственный обязан: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принять информацию от преподавателя;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направить информацию о </w:t>
      </w:r>
      <w:proofErr w:type="spellStart"/>
      <w:r w:rsidRPr="009D184C">
        <w:rPr>
          <w:rFonts w:ascii="Times New Roman" w:eastAsia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9D184C" w:rsidRPr="009D184C" w:rsidRDefault="009D184C" w:rsidP="009D184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доменный адрес ресурса;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9D184C" w:rsidRPr="009D184C" w:rsidRDefault="009D184C" w:rsidP="009D184C">
      <w:pPr>
        <w:widowControl w:val="0"/>
        <w:numPr>
          <w:ilvl w:val="0"/>
          <w:numId w:val="2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дату и время обнаружения;</w:t>
      </w:r>
    </w:p>
    <w:p w:rsidR="009D184C" w:rsidRPr="008A586E" w:rsidRDefault="009D184C" w:rsidP="009D184C">
      <w:pPr>
        <w:widowControl w:val="0"/>
        <w:numPr>
          <w:ilvl w:val="0"/>
          <w:numId w:val="2"/>
        </w:numPr>
        <w:tabs>
          <w:tab w:val="left" w:pos="327"/>
        </w:tabs>
        <w:spacing w:after="533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8"/>
          <w:szCs w:val="28"/>
        </w:rPr>
        <w:t>информацию об установленных в ОУ технических средствах технического ограничения доступа к информации.</w:t>
      </w:r>
    </w:p>
    <w:p w:rsidR="009D184C" w:rsidRPr="009D184C" w:rsidRDefault="009D184C" w:rsidP="009D184C">
      <w:pPr>
        <w:widowControl w:val="0"/>
        <w:spacing w:after="0" w:line="240" w:lineRule="auto"/>
        <w:ind w:left="4536"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184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Принято </w:t>
      </w:r>
      <w:r w:rsidRPr="009D184C">
        <w:rPr>
          <w:rFonts w:ascii="Times New Roman" w:eastAsia="Times New Roman" w:hAnsi="Times New Roman" w:cs="Times New Roman"/>
          <w:sz w:val="24"/>
          <w:szCs w:val="28"/>
        </w:rPr>
        <w:t>на общем собрании работников</w:t>
      </w:r>
    </w:p>
    <w:p w:rsidR="009D184C" w:rsidRPr="009D184C" w:rsidRDefault="009D184C" w:rsidP="009D184C">
      <w:pPr>
        <w:widowControl w:val="0"/>
        <w:spacing w:after="0" w:line="240" w:lineRule="auto"/>
        <w:ind w:left="4536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C">
        <w:rPr>
          <w:rFonts w:ascii="Times New Roman" w:eastAsia="Times New Roman" w:hAnsi="Times New Roman" w:cs="Times New Roman"/>
          <w:sz w:val="24"/>
          <w:szCs w:val="28"/>
        </w:rPr>
        <w:t>протокол № 6 от 05.09</w:t>
      </w:r>
      <w:r w:rsidRPr="009D184C">
        <w:rPr>
          <w:rFonts w:ascii="Times New Roman" w:eastAsia="Times New Roman" w:hAnsi="Times New Roman" w:cs="Times New Roman"/>
          <w:sz w:val="28"/>
          <w:szCs w:val="28"/>
        </w:rPr>
        <w:t>.2012 г.</w:t>
      </w:r>
    </w:p>
    <w:p w:rsidR="00474DE6" w:rsidRDefault="00474DE6"/>
    <w:p w:rsidR="008A586E" w:rsidRDefault="008A586E"/>
    <w:p w:rsidR="008A586E" w:rsidRDefault="008A586E"/>
    <w:p w:rsidR="008A586E" w:rsidRDefault="008A586E"/>
    <w:p w:rsidR="008A586E" w:rsidRDefault="008A586E"/>
    <w:p w:rsidR="008A586E" w:rsidRDefault="008A586E"/>
    <w:p w:rsidR="008A586E" w:rsidRDefault="008A586E">
      <w:r w:rsidRPr="008A586E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USER\Pictures\2017-06-15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6-15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A586E" w:rsidRDefault="008A586E"/>
    <w:sectPr w:rsidR="008A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6A77"/>
    <w:multiLevelType w:val="multilevel"/>
    <w:tmpl w:val="4992F05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4D14B1"/>
    <w:multiLevelType w:val="multilevel"/>
    <w:tmpl w:val="05ACE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F"/>
    <w:rsid w:val="00474DE6"/>
    <w:rsid w:val="008A586E"/>
    <w:rsid w:val="009D184C"/>
    <w:rsid w:val="00C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D6EC-2221-4B09-B024-40678262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2017-06-15T10:26:00Z</dcterms:created>
  <dcterms:modified xsi:type="dcterms:W3CDTF">2017-06-15T10:28:00Z</dcterms:modified>
</cp:coreProperties>
</file>